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A14BE3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A14BE3" w:rsidRDefault="00953772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4BE3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A14BE3" w:rsidRDefault="00953772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28.07.2022 N 114</w:t>
            </w:r>
            <w:r>
              <w:rPr>
                <w:sz w:val="48"/>
              </w:rPr>
              <w:br/>
              <w:t>"Об утверждении Положения о порядке формирования и ведения реестра незавершенных объектов капитального строительства на территории Ракитянского района"</w:t>
            </w:r>
          </w:p>
        </w:tc>
      </w:tr>
      <w:tr w:rsidR="00A14BE3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A14BE3" w:rsidRDefault="00953772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A14BE3" w:rsidRDefault="00A14BE3">
      <w:pPr>
        <w:pStyle w:val="ConsPlusNormal0"/>
        <w:sectPr w:rsidR="00A14BE3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A14BE3" w:rsidRDefault="00A14BE3">
      <w:pPr>
        <w:pStyle w:val="ConsPlusNormal0"/>
        <w:outlineLvl w:val="0"/>
      </w:pPr>
    </w:p>
    <w:p w:rsidR="00A14BE3" w:rsidRDefault="00953772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A14BE3" w:rsidRDefault="00953772">
      <w:pPr>
        <w:pStyle w:val="ConsPlusTitle0"/>
        <w:jc w:val="center"/>
      </w:pPr>
      <w:r>
        <w:t>БЕЛГОРОДСКОЙ ОБЛАСТИ</w:t>
      </w:r>
    </w:p>
    <w:p w:rsidR="00A14BE3" w:rsidRDefault="00A14BE3">
      <w:pPr>
        <w:pStyle w:val="ConsPlusTitle0"/>
        <w:jc w:val="center"/>
      </w:pPr>
    </w:p>
    <w:p w:rsidR="00A14BE3" w:rsidRDefault="00953772">
      <w:pPr>
        <w:pStyle w:val="ConsPlusTitle0"/>
        <w:jc w:val="center"/>
      </w:pPr>
      <w:r>
        <w:t>ПОСТАНОВЛЕНИЕ</w:t>
      </w:r>
    </w:p>
    <w:p w:rsidR="00A14BE3" w:rsidRDefault="00953772">
      <w:pPr>
        <w:pStyle w:val="ConsPlusTitle0"/>
        <w:jc w:val="center"/>
      </w:pPr>
      <w:r>
        <w:t>от 28 июля 2022 г. N 114</w:t>
      </w:r>
    </w:p>
    <w:p w:rsidR="00A14BE3" w:rsidRDefault="00A14BE3">
      <w:pPr>
        <w:pStyle w:val="ConsPlusTitle0"/>
        <w:jc w:val="center"/>
      </w:pPr>
    </w:p>
    <w:p w:rsidR="00A14BE3" w:rsidRDefault="00953772">
      <w:pPr>
        <w:pStyle w:val="ConsPlusTitle0"/>
        <w:jc w:val="center"/>
      </w:pPr>
      <w:r>
        <w:t>ОБ УТВЕРЖДЕНИИ ПОЛОЖЕНИЯ О ПОРЯДКЕ ФОРМИРОВАНИЯ И ВЕДЕНИЯ</w:t>
      </w:r>
    </w:p>
    <w:p w:rsidR="00A14BE3" w:rsidRDefault="00953772">
      <w:pPr>
        <w:pStyle w:val="ConsPlusTitle0"/>
        <w:jc w:val="center"/>
      </w:pPr>
      <w:r>
        <w:t>РЕЕСТРА НЕЗАВЕРШЕННЫХ ОБЪЕКТОВ КАПИТАЛЬНОГО СТРОИТЕЛЬСТВА</w:t>
      </w:r>
    </w:p>
    <w:p w:rsidR="00A14BE3" w:rsidRDefault="00953772">
      <w:pPr>
        <w:pStyle w:val="ConsPlusTitle0"/>
        <w:jc w:val="center"/>
      </w:pPr>
      <w:r>
        <w:t>НА ТЕРРИТОРИИ РАКИТЯНСКОГО РАЙОНА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>В соотв</w:t>
      </w:r>
      <w:r>
        <w:t xml:space="preserve">етствии с Федеральным </w:t>
      </w:r>
      <w:hyperlink r:id="rId9" w:tooltip="Федеральный закон от 30.12.2021 N 447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30 декабря 2021 года N 447-ФЗ "О внесении изменений в Градостроительный кодекс Российской Федерации и отдельные законодательные акты Российской Федерации", </w:t>
      </w:r>
      <w:hyperlink r:id="rId10" w:tooltip="Постановление Правительства Белгородской обл. от 18.04.2022 N 227-пп (ред. от 24.06.2024) &quot;Об утверждении Положения о порядке формирования и ведения реестра незавершенных объектов капитального строительства Белгородской области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18 апреля 2022 года N 227-пп администрация Ракитянского района постановляет: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 xml:space="preserve">1. Утвердить </w:t>
      </w:r>
      <w:hyperlink w:anchor="P38" w:tooltip="ПОЛОЖЕНИЕ">
        <w:r>
          <w:rPr>
            <w:color w:val="0000FF"/>
          </w:rPr>
          <w:t>Положение</w:t>
        </w:r>
      </w:hyperlink>
      <w:r>
        <w:t xml:space="preserve"> о порядке формирования и ведения реестра незавершенных объектов капитального строительства на территории Ракитянского района Белгородской области (прилагается).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>2. Управлению строительства, транспорта, ЖКХ и топливно-энергетического комплекса (</w:t>
      </w:r>
      <w:proofErr w:type="spellStart"/>
      <w:r>
        <w:t>Варыпаев</w:t>
      </w:r>
      <w:proofErr w:type="spellEnd"/>
      <w:r>
        <w:t xml:space="preserve"> А</w:t>
      </w:r>
      <w:r>
        <w:t>.В.) совместно с управлением муниципальной собственности и земельных ресурсов администрации Ракитянского района (Юдина Е.П.) обеспечить формирование и ведение реестра незавершенных объектов капитального строительства на территории Ракитянского района Белго</w:t>
      </w:r>
      <w:r>
        <w:t>родской области.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>3. Опубликовать настоящее постановление в межрайонной газете "Наша жизнь" и разместить на официальном сайте органов местного самоуправления Ракитянского района.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>4. Настоящее постановление вступает в силу со дня его официального опубликов</w:t>
      </w:r>
      <w:r>
        <w:t>ания.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первого заместителя главы администрации района по строительству, транспорту и ЖКХ </w:t>
      </w:r>
      <w:proofErr w:type="spellStart"/>
      <w:r>
        <w:t>В.В.Кутоманова</w:t>
      </w:r>
      <w:proofErr w:type="spellEnd"/>
      <w:r>
        <w:t>.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right"/>
      </w:pPr>
      <w:r>
        <w:t>Глава администрации</w:t>
      </w:r>
    </w:p>
    <w:p w:rsidR="00A14BE3" w:rsidRDefault="00953772">
      <w:pPr>
        <w:pStyle w:val="ConsPlusNormal0"/>
        <w:jc w:val="right"/>
      </w:pPr>
      <w:r>
        <w:t>Ракитянского района</w:t>
      </w:r>
    </w:p>
    <w:p w:rsidR="00A14BE3" w:rsidRDefault="00953772">
      <w:pPr>
        <w:pStyle w:val="ConsPlusNormal0"/>
        <w:jc w:val="right"/>
      </w:pPr>
      <w:r>
        <w:t>А.В.КЛИМОВ</w:t>
      </w: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right"/>
        <w:outlineLvl w:val="0"/>
      </w:pPr>
      <w:r>
        <w:t>Приложение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right"/>
      </w:pPr>
      <w:r>
        <w:t>Утверждено</w:t>
      </w:r>
    </w:p>
    <w:p w:rsidR="00A14BE3" w:rsidRDefault="00953772">
      <w:pPr>
        <w:pStyle w:val="ConsPlusNormal0"/>
        <w:jc w:val="right"/>
      </w:pPr>
      <w:r>
        <w:t>постан</w:t>
      </w:r>
      <w:r>
        <w:t>овлением</w:t>
      </w:r>
    </w:p>
    <w:p w:rsidR="00A14BE3" w:rsidRDefault="00953772">
      <w:pPr>
        <w:pStyle w:val="ConsPlusNormal0"/>
        <w:jc w:val="right"/>
      </w:pPr>
      <w:r>
        <w:t>администрации Ракитянского района</w:t>
      </w:r>
    </w:p>
    <w:p w:rsidR="00A14BE3" w:rsidRDefault="00953772">
      <w:pPr>
        <w:pStyle w:val="ConsPlusNormal0"/>
        <w:jc w:val="right"/>
      </w:pPr>
      <w:r>
        <w:lastRenderedPageBreak/>
        <w:t>от 28 июля 2022 г. N 114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Title0"/>
        <w:jc w:val="center"/>
      </w:pPr>
      <w:bookmarkStart w:id="0" w:name="P38"/>
      <w:bookmarkEnd w:id="0"/>
      <w:r>
        <w:t>ПОЛОЖЕНИЕ</w:t>
      </w:r>
    </w:p>
    <w:p w:rsidR="00A14BE3" w:rsidRDefault="00953772">
      <w:pPr>
        <w:pStyle w:val="ConsPlusTitle0"/>
        <w:jc w:val="center"/>
      </w:pPr>
      <w:r>
        <w:t xml:space="preserve">О ПОРЯДКЕ ФОРМИРОВАНИЯ И ВЕДЕНИЯ РЕЕСТРА </w:t>
      </w:r>
      <w:proofErr w:type="gramStart"/>
      <w:r>
        <w:t>НЕЗАВЕРШЕННЫХ</w:t>
      </w:r>
      <w:proofErr w:type="gramEnd"/>
    </w:p>
    <w:p w:rsidR="00A14BE3" w:rsidRDefault="00953772">
      <w:pPr>
        <w:pStyle w:val="ConsPlusTitle0"/>
        <w:jc w:val="center"/>
      </w:pPr>
      <w:r>
        <w:t>ОБЪЕКТОВ КАПИТАЛЬНОГО СТРОИТЕЛЬСТВА НА ТЕРРИТОРИИ</w:t>
      </w:r>
    </w:p>
    <w:p w:rsidR="00A14BE3" w:rsidRDefault="00953772">
      <w:pPr>
        <w:pStyle w:val="ConsPlusTitle0"/>
        <w:jc w:val="center"/>
      </w:pPr>
      <w:r>
        <w:t>РАКИТЯНСКОГО РАЙОНА БЕЛГОРОДСКОЙ ОБЛАСТИ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Title0"/>
        <w:jc w:val="center"/>
        <w:outlineLvl w:val="1"/>
      </w:pPr>
      <w:r>
        <w:t>I. Общие положения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>1.1. Положение о порядке формирования и ведения реестра незавершенных объектов капитального строительства на территории Ракитянского района Белгородской области (далее - Положение, Реестр соответственно) устанавливает требования по осуществлению учета и ве</w:t>
      </w:r>
      <w:r>
        <w:t>дения реестра незавершенных объектов капитального строительства Ракитянского района Белгородской области, состав включаемых в него сведений, порядок представления таких сведений.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1.2. Учет незавершенных объектов капитального строительства Ракитянского райо</w:t>
      </w:r>
      <w:r>
        <w:t>на Белгородской области осуществляется Управлением строительства, транспорта, ЖКХ и топливно-энергетического комплекса (далее - Управление). Балансодержателями объектов капитального строительства Ракитянского района Белгородской области являются органы мес</w:t>
      </w:r>
      <w:r>
        <w:t>тного самоуправления, государственные, муниципальные учреждения и унитарные предприятия района, хозяйственные общества, акции (доли) в уставном капитале которых находятся в муниципальной собственности Ракитянского района (далее - балансодержатель).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1.3. Ос</w:t>
      </w:r>
      <w:r>
        <w:t xml:space="preserve">новной задачей учета незавершенных объектов капитального строительства Ракитянского района Белгородской области является получение информации о местоположении, количественном и качественном составе, техническом состоянии, уровне благоустройства, стоимости </w:t>
      </w:r>
      <w:r>
        <w:t>незавершенных объектов капитального строительства в целях формирования и ведения Реестра.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1.4. Объекты капитального строительства, строительство, реконструкция, которых осуществлялись полностью или частично за счет средств бюджета Белгородской области, мес</w:t>
      </w:r>
      <w:r>
        <w:t>тного бюджета и не завершены, относятся к незавершенным объектам капитального строительства, подлежащим включению в Реестр, по следующим основаниям: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а) срок действия разрешения на строительство истек (при условии, что срок действия такого разрешения на стр</w:t>
      </w:r>
      <w:r>
        <w:t xml:space="preserve">оительство не был продлен в порядке, установленном Градостроительным </w:t>
      </w:r>
      <w:hyperlink r:id="rId11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Федерации);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б) со дня отказа в выдаче разрешения на ввод объекта капитального строительства в эксплуатацию прошло более двенадцати месяцев (при условии, что основания дл</w:t>
      </w:r>
      <w:r>
        <w:t>я отказа в выдаче разрешения на ввод в эксплуатацию не устранены, такой объект не введен в эксплуатацию);</w:t>
      </w:r>
    </w:p>
    <w:p w:rsidR="00A14BE3" w:rsidRDefault="00953772">
      <w:pPr>
        <w:pStyle w:val="ConsPlusNormal0"/>
        <w:spacing w:before="240"/>
        <w:ind w:firstLine="540"/>
        <w:jc w:val="both"/>
      </w:pPr>
      <w:proofErr w:type="gramStart"/>
      <w:r>
        <w:t>в) истек срок действия договора аренды земельного участка, на котором расположен объект капитального строительства, строительство, реконструкция котор</w:t>
      </w:r>
      <w:r>
        <w:t>ого не завершены, или договора безвозмездного пользования таким земельным участком, заключенного с застройщиком, при отсутствии оснований, предусмотренных гражданским, земельным законодательством, для приобретения прав на такой земельный участок в целях за</w:t>
      </w:r>
      <w:r>
        <w:t>вершения строительства, реконструкции объекта капитального строительства;</w:t>
      </w:r>
      <w:proofErr w:type="gramEnd"/>
    </w:p>
    <w:p w:rsidR="00A14BE3" w:rsidRDefault="00953772">
      <w:pPr>
        <w:pStyle w:val="ConsPlusNormal0"/>
        <w:spacing w:before="240"/>
        <w:ind w:firstLine="540"/>
        <w:jc w:val="both"/>
      </w:pPr>
      <w:r>
        <w:lastRenderedPageBreak/>
        <w:t>г) строительство, реконструкция объекта капитального строительства не завершены и возникли ограничения, установленные земельным и иным законодательством Российской Федерации, являющи</w:t>
      </w:r>
      <w:r>
        <w:t xml:space="preserve">еся в соответствии с </w:t>
      </w:r>
      <w:hyperlink r:id="rId12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пунктом 5 части 6 статьи 55</w:t>
        </w:r>
      </w:hyperlink>
      <w:r>
        <w:t xml:space="preserve"> Градостроительного кодекса Российской Федерации основанием для отказа в выдаче разрешения на ввод такого объекта в эксплуатацию;</w:t>
      </w:r>
    </w:p>
    <w:p w:rsidR="00A14BE3" w:rsidRDefault="00953772">
      <w:pPr>
        <w:pStyle w:val="ConsPlusNormal0"/>
        <w:spacing w:before="240"/>
        <w:ind w:firstLine="540"/>
        <w:jc w:val="both"/>
      </w:pPr>
      <w:proofErr w:type="spellStart"/>
      <w:proofErr w:type="gramStart"/>
      <w:r>
        <w:t>д</w:t>
      </w:r>
      <w:proofErr w:type="spellEnd"/>
      <w:r>
        <w:t>) в соответствии с бюджетным законодательством Российской Фе</w:t>
      </w:r>
      <w:r>
        <w:t>дерации средства бюджетов бюджетной системы Российской Федерации не предусмотрены на завершение строительства, реконструкции объекта капитального строительства, строительство, реконструкция которого не завершены, в течение трех лет начиная с последнего год</w:t>
      </w:r>
      <w:r>
        <w:t>а, в котором осуществлялось финансирование таких строительства, реконструкции за счет средств бюджетов бюджетной системы Российской Федерации, при условии, что такие строительство, реконструкция не осуществляются за</w:t>
      </w:r>
      <w:proofErr w:type="gramEnd"/>
      <w:r>
        <w:t xml:space="preserve"> счет внебюджетных источников финансирова</w:t>
      </w:r>
      <w:r>
        <w:t>ния;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е) в отношении объекта капитального строительства, строительство, реконструкция которого не завершены, и (или) земельного участка, на котором расположен такой объект, наложен арест, запрет совершать определенные действия и (или) избрана мера пресечени</w:t>
      </w:r>
      <w:r>
        <w:t>я в виде залога;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ж) вступило в силу решение суда, в том числе о признании объекта капитального строительства самовольной постройкой.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1.5. Основанием для внесения в Реестр сведений о незавершенных объектах капитального строительства, внесения изменений в св</w:t>
      </w:r>
      <w:r>
        <w:t>едения о незавершенных объектах капитального строительства, содержащиеся в Реестре, исключения сведений о незавершенных объектах капитального строительства из реестра является направление в электронном виде балансодержателями в адрес Управления:</w:t>
      </w:r>
    </w:p>
    <w:p w:rsidR="00A14BE3" w:rsidRDefault="00953772">
      <w:pPr>
        <w:pStyle w:val="ConsPlusNormal0"/>
        <w:spacing w:before="240"/>
        <w:ind w:firstLine="540"/>
        <w:jc w:val="both"/>
      </w:pPr>
      <w:proofErr w:type="gramStart"/>
      <w:r>
        <w:t>- сведений</w:t>
      </w:r>
      <w:r>
        <w:t xml:space="preserve"> об объекте незавершенного строительства по форме согласно </w:t>
      </w:r>
      <w:hyperlink w:anchor="P117" w:tooltip="Реестр">
        <w:r>
          <w:rPr>
            <w:color w:val="0000FF"/>
          </w:rPr>
          <w:t>приложению N 1</w:t>
        </w:r>
      </w:hyperlink>
      <w:r>
        <w:t xml:space="preserve"> к Положению (заполняются отдельные разделы Реестра в соответствии с выбранным способом вовлечения в хозяйственный оборот объекта незавершенного с</w:t>
      </w:r>
      <w:r>
        <w:t>троительства) на основании выписки по счету 106 "Вложения в нефинансовые активы" (либо по счету 108 "Нефинансовые активы имущества казны") по объекту незавершенного строительства, сведений о вложениях в объекты недвижимого имущества, объектах незавершенног</w:t>
      </w:r>
      <w:r>
        <w:t>о</w:t>
      </w:r>
      <w:proofErr w:type="gramEnd"/>
      <w:r>
        <w:t xml:space="preserve"> </w:t>
      </w:r>
      <w:proofErr w:type="gramStart"/>
      <w:r>
        <w:t>строительства (форма 0503190) и сведений о вложениях в объекты недвижимого имущества, об объектах незавершенного строительства бюджетного (автономного) учреждения (форма 0503790), утвержденных Приказами Министерства финансов Российской Федерации от 28 де</w:t>
      </w:r>
      <w:r>
        <w:t xml:space="preserve">кабря 2010 года </w:t>
      </w:r>
      <w:hyperlink r:id="rId13" w:tooltip="Приказ Минфина России от 28.12.2010 N 191н (ред. от 30.09.2024) &quot;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&quot; (Зарегистрировано в Минюс">
        <w:r>
          <w:rPr>
            <w:color w:val="0000FF"/>
          </w:rPr>
          <w:t>N 191н</w:t>
        </w:r>
      </w:hyperlink>
      <w:r>
        <w:t xml:space="preserve"> "Об утверждении Инструкции о порядке составления и предоставления годовой, квартальной и месячной отчетности об исполнении бюдже</w:t>
      </w:r>
      <w:r>
        <w:t xml:space="preserve">тов бюджетной системы Российской Федерации", от 25 марта 2011 года </w:t>
      </w:r>
      <w:hyperlink r:id="rId14" w:tooltip="Приказ Минфина России от 25.03.2011 N 33н (ред. от 30.09.2024) &quot;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&quot; (Зарегистрировано в ">
        <w:r>
          <w:rPr>
            <w:color w:val="0000FF"/>
          </w:rPr>
          <w:t>N 33н</w:t>
        </w:r>
        <w:proofErr w:type="gramEnd"/>
      </w:hyperlink>
      <w:r>
        <w:t xml:space="preserve"> "Об утверждении Инструкции о порядке составления, предоставления годовой, квар</w:t>
      </w:r>
      <w:r>
        <w:t>тальной бухгалтерской отчетности государственных (муниципальных) бюджетных и автономных учреждений";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- </w:t>
      </w:r>
      <w:hyperlink w:anchor="P219" w:tooltip="Карта">
        <w:r>
          <w:rPr>
            <w:color w:val="0000FF"/>
          </w:rPr>
          <w:t>карт</w:t>
        </w:r>
      </w:hyperlink>
      <w:r>
        <w:t xml:space="preserve"> сведений о незавершенных объектах капитального строительства (далее - Карта сведений) согласно приложению N 2 к </w:t>
      </w:r>
      <w:r>
        <w:t>Положению.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1.6. Сведения об объектах незавершенного строительства по форме согласно </w:t>
      </w:r>
      <w:hyperlink w:anchor="P117" w:tooltip="Реестр">
        <w:r>
          <w:rPr>
            <w:color w:val="0000FF"/>
          </w:rPr>
          <w:t>приложению N 1</w:t>
        </w:r>
      </w:hyperlink>
      <w:r>
        <w:t xml:space="preserve"> к Положению направляются балансодержателями в адрес Управления: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lastRenderedPageBreak/>
        <w:t>- по итогам отчетного месяца - до 5 числа месяца, следую</w:t>
      </w:r>
      <w:r>
        <w:t>щего за отчетным месяцем;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- по итогам отчетного года - до 5 февраля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1.7. Ведение Реестра осуществляется путем: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- внесения сведений о незавершенных объектах капитального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- внесения изменений в сведения о незавершенных объектах капитального строительства, содержащиеся в Реестре;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- исключения сведений о незавершенных объектах капитального строительства из Реестра.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Title0"/>
        <w:jc w:val="center"/>
        <w:outlineLvl w:val="1"/>
      </w:pPr>
      <w:r>
        <w:t>II. Порядок формирования и ведения Реестра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ind w:firstLine="540"/>
        <w:jc w:val="both"/>
      </w:pPr>
      <w:r>
        <w:t xml:space="preserve">2.1. Общий учет </w:t>
      </w:r>
      <w:r>
        <w:t xml:space="preserve">и ведение </w:t>
      </w:r>
      <w:hyperlink w:anchor="P117" w:tooltip="Реестр">
        <w:r>
          <w:rPr>
            <w:color w:val="0000FF"/>
          </w:rPr>
          <w:t>Реестра</w:t>
        </w:r>
      </w:hyperlink>
      <w:r>
        <w:t xml:space="preserve"> осуществляется на бумажных и электронных носителях (в формате таблицы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>) по форме согласно приложению N 1 к настоящему Положению.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2.2. Реестр хранится и обрабатывается с соблюдением требо</w:t>
      </w:r>
      <w:r>
        <w:t>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:rsidR="00A14BE3" w:rsidRDefault="00953772">
      <w:pPr>
        <w:pStyle w:val="ConsPlusNormal0"/>
        <w:spacing w:before="240"/>
        <w:ind w:firstLine="540"/>
        <w:jc w:val="both"/>
      </w:pPr>
      <w:bookmarkStart w:id="1" w:name="P71"/>
      <w:bookmarkEnd w:id="1"/>
      <w:r>
        <w:t>2.3. Реестр включает в себя следующую информацию: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а) наименование объекта незавершенного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б) балансодержатель объекта незавершенного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в) тип объекта незавершенного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г) назначение объекта незавершенного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proofErr w:type="spellStart"/>
      <w:r>
        <w:t>д</w:t>
      </w:r>
      <w:proofErr w:type="spellEnd"/>
      <w:r>
        <w:t>) адрес местоположения объекта незавершенного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е) мощность объекта незавершенного стр</w:t>
      </w:r>
      <w:r>
        <w:t>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ж) дата выдачи разрешения на строительство;</w:t>
      </w:r>
    </w:p>
    <w:p w:rsidR="00A14BE3" w:rsidRDefault="00953772">
      <w:pPr>
        <w:pStyle w:val="ConsPlusNormal0"/>
        <w:spacing w:before="240"/>
        <w:ind w:firstLine="540"/>
        <w:jc w:val="both"/>
      </w:pPr>
      <w:proofErr w:type="spellStart"/>
      <w:r>
        <w:t>з</w:t>
      </w:r>
      <w:proofErr w:type="spellEnd"/>
      <w:r>
        <w:t>) номер разрешения на строительство и кем выдан;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и) срок действия разрешения на строительство;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к) месяц и год фактического начала строительства объекта незавершенного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л) месяц и год фа</w:t>
      </w:r>
      <w:r>
        <w:t>ктического прекращения строительства объекта незавершенного строительства;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м) сметная стоимость объекта незавершенного строительства согласно проектной документации, размер средств, выделенных из бюджетов бюджетной системы Российской </w:t>
      </w:r>
      <w:r>
        <w:lastRenderedPageBreak/>
        <w:t>Федерации на его строи</w:t>
      </w:r>
      <w:r>
        <w:t>тельство, размер освоенных при строительстве средств из бюджетов бюджетной системы Российской Федерации согласно копиям документов бухгалтерского учета либо иных документов, подтверждающих указанные стоимости;</w:t>
      </w:r>
    </w:p>
    <w:p w:rsidR="00A14BE3" w:rsidRDefault="00953772">
      <w:pPr>
        <w:pStyle w:val="ConsPlusNormal0"/>
        <w:spacing w:before="240"/>
        <w:ind w:firstLine="540"/>
        <w:jc w:val="both"/>
      </w:pPr>
      <w:proofErr w:type="spellStart"/>
      <w:r>
        <w:t>н</w:t>
      </w:r>
      <w:proofErr w:type="spellEnd"/>
      <w:r>
        <w:t>) размер освоенных бюджетных средств (с разби</w:t>
      </w:r>
      <w:r>
        <w:t>вкой по источникам финансирования);</w:t>
      </w:r>
    </w:p>
    <w:p w:rsidR="00A14BE3" w:rsidRDefault="00953772">
      <w:pPr>
        <w:pStyle w:val="ConsPlusNormal0"/>
        <w:spacing w:before="240"/>
        <w:ind w:firstLine="540"/>
        <w:jc w:val="both"/>
      </w:pPr>
      <w:proofErr w:type="gramStart"/>
      <w:r>
        <w:t>о) характеристика объекта (строительство не завершено, приостановлено (год и причины), строительство не начато (причины), передача объекта в собственность публично-правовому образованию, передача объекта бюджетному (авто</w:t>
      </w:r>
      <w:r>
        <w:t>номному) учреждению, унитарному предприятию, иному субъекту хозяйственной деятельности (указать реквизиты нормативного акта), проблемы по объекту, нет всех необходимых форм, документов, потенциальный балансодержатель не принимает объекты, не подписывает фо</w:t>
      </w:r>
      <w:r>
        <w:t>рмы и др.).</w:t>
      </w:r>
      <w:proofErr w:type="gramEnd"/>
    </w:p>
    <w:p w:rsidR="00A14BE3" w:rsidRDefault="00953772">
      <w:pPr>
        <w:pStyle w:val="ConsPlusNormal0"/>
        <w:spacing w:before="240"/>
        <w:ind w:firstLine="540"/>
        <w:jc w:val="both"/>
      </w:pPr>
      <w:r>
        <w:t>2.4. Управление ежемесячно в срок до 10 числа месяца, следующего за отчетным месяцем, и ежегодно в срок до 15 февраля года, следующего за отчетным, формирует Реестр на основании сведений о незавершенных объектах капитального строительства в соо</w:t>
      </w:r>
      <w:r>
        <w:t xml:space="preserve">тветствии с </w:t>
      </w:r>
      <w:hyperlink w:anchor="P71" w:tooltip="2.3. Реестр включает в себя следующую информацию:">
        <w:r>
          <w:rPr>
            <w:color w:val="0000FF"/>
          </w:rPr>
          <w:t>пунктом 2.3</w:t>
        </w:r>
      </w:hyperlink>
      <w:r>
        <w:t xml:space="preserve"> настоящего раздела, поступивших от балансодержателей.</w:t>
      </w:r>
    </w:p>
    <w:p w:rsidR="00A14BE3" w:rsidRDefault="00953772">
      <w:pPr>
        <w:pStyle w:val="ConsPlusNormal0"/>
        <w:spacing w:before="240"/>
        <w:ind w:firstLine="540"/>
        <w:jc w:val="both"/>
      </w:pPr>
      <w:bookmarkStart w:id="2" w:name="P87"/>
      <w:bookmarkEnd w:id="2"/>
      <w:r>
        <w:t xml:space="preserve">2.5. </w:t>
      </w:r>
      <w:proofErr w:type="gramStart"/>
      <w:r>
        <w:t>При изменении сведений о незавершенных объектах капитального строительства балансодержатель дл</w:t>
      </w:r>
      <w:r>
        <w:t>я внесения в Реестр новых данных в течение</w:t>
      </w:r>
      <w:proofErr w:type="gramEnd"/>
      <w:r>
        <w:t xml:space="preserve"> 5 (пяти) календарных дней со дня получения документов, подтверждающих изменения сведений, направляет в Управление следующую информацию: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а) </w:t>
      </w:r>
      <w:hyperlink w:anchor="P394" w:tooltip="Запись об изменениях сведений">
        <w:r>
          <w:rPr>
            <w:color w:val="0000FF"/>
          </w:rPr>
          <w:t>запись</w:t>
        </w:r>
      </w:hyperlink>
      <w:r>
        <w:t xml:space="preserve"> об изме</w:t>
      </w:r>
      <w:r>
        <w:t>нениях сведений о незавершенном объекте капитального строительства по форме согласно приложению N 3 к Положению (далее - запись об изменениях сведений);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б) документы-основания, указанные в записи об изменениях сведений.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2.6. Управление в течение 10 (десяти) календарных дней рассматривает полученные от балансодержателя документы, указанные в </w:t>
      </w:r>
      <w:hyperlink w:anchor="P87" w:tooltip="2.5. При изменении сведений о незавершенных объектах капитального строительства балансодержатель для внесения в Реестр новых данных в течение 5 (пяти) календарных дней со дня получения документов, подтверждающих изменения сведений, направляет в Управление след">
        <w:r>
          <w:rPr>
            <w:color w:val="0000FF"/>
          </w:rPr>
          <w:t>пункте 2.5</w:t>
        </w:r>
      </w:hyperlink>
      <w:r>
        <w:t xml:space="preserve"> настоящего раздела, и по результатам рассмотрения принимает решение:</w:t>
      </w:r>
    </w:p>
    <w:p w:rsidR="00A14BE3" w:rsidRDefault="00953772">
      <w:pPr>
        <w:pStyle w:val="ConsPlusNormal0"/>
        <w:spacing w:before="240"/>
        <w:ind w:firstLine="540"/>
        <w:jc w:val="both"/>
      </w:pPr>
      <w:bookmarkStart w:id="3" w:name="P91"/>
      <w:bookmarkEnd w:id="3"/>
      <w:r>
        <w:t>а) внести изменения</w:t>
      </w:r>
      <w:r>
        <w:t xml:space="preserve"> или исключить незавершенный объект капитального строительства из Реестра, если установлены подлинность и полнота документов балансодержателя, а также достоверность и полнота содержащихся в них сведений;</w:t>
      </w:r>
    </w:p>
    <w:p w:rsidR="00A14BE3" w:rsidRDefault="00953772">
      <w:pPr>
        <w:pStyle w:val="ConsPlusNormal0"/>
        <w:spacing w:before="240"/>
        <w:ind w:firstLine="540"/>
        <w:jc w:val="both"/>
      </w:pPr>
      <w:bookmarkStart w:id="4" w:name="P92"/>
      <w:bookmarkEnd w:id="4"/>
      <w:r>
        <w:t xml:space="preserve">б) приостановить процедуру учета данных в Реестре в </w:t>
      </w:r>
      <w:r>
        <w:t>следующих случаях: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- </w:t>
      </w:r>
      <w:proofErr w:type="gramStart"/>
      <w:r>
        <w:t>установлены</w:t>
      </w:r>
      <w:proofErr w:type="gramEnd"/>
      <w:r>
        <w:t xml:space="preserve"> неполнота и (или) недостоверность сведений, содержащихся в представленных документах балансодержателем;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- у должностного лица возникли обоснованные сомнения в подлинности, полноте и (или) достоверности документов балансодер</w:t>
      </w:r>
      <w:r>
        <w:t>жателя и содержащихся в них сведений;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- запись об изменениях сведений не соответствует по форме и содержанию требованиям, установленным Положением.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2.7. В случае принятия решения, указанного в </w:t>
      </w:r>
      <w:hyperlink w:anchor="P91" w:tooltip="а) внести изменения или исключить незавершенный объект капитального строительства из Реестра, если установлены подлинность и полнота документов балансодержателя, а также достоверность и полнота содержащихся в них сведений;">
        <w:r>
          <w:rPr>
            <w:color w:val="0000FF"/>
          </w:rPr>
          <w:t>подпункте "а" пункта 2.6</w:t>
        </w:r>
      </w:hyperlink>
      <w:r>
        <w:t xml:space="preserve"> настоящего раздела, Управление в течение 3</w:t>
      </w:r>
      <w:r>
        <w:t xml:space="preserve"> (трех) календарных дней вносит в Реестр изменения сведений об объекте </w:t>
      </w:r>
      <w:r>
        <w:lastRenderedPageBreak/>
        <w:t>незавершенного строительства или исключает объект незавершенного строительства из Реестра.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 xml:space="preserve">2.8. В случае принятия решения, указанного в </w:t>
      </w:r>
      <w:hyperlink w:anchor="P92" w:tooltip="б) приостановить процедуру учета данных в Реестре в следующих случаях:">
        <w:r>
          <w:rPr>
            <w:color w:val="0000FF"/>
          </w:rPr>
          <w:t>подпункте "б" пункта 2.6</w:t>
        </w:r>
      </w:hyperlink>
      <w:r>
        <w:t xml:space="preserve"> настоящего раздела, Управление приостанавливает процедуру учета данных в Реестре и в течение 3 (трех) календарных дней уведомляет об этом балансодержателя в письменной форме или в </w:t>
      </w:r>
      <w:r>
        <w:t>форме электронного документа.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2.9. Балансодержатель в течение 5 (пяти) календарных дней со дня получения уведомления о приостановлении процедуры учета направляет в Управление данные, содержащие недостающие и (или) уточненные сведения, или заявление с указа</w:t>
      </w:r>
      <w:r>
        <w:t>нием причин о необходимости продления срока представления дополнительных сведений.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В случае направления балансодержателем в Управление заявления о необходимости продления срока представления дополнительных сведений указанный срок продлевается на 30 (тридца</w:t>
      </w:r>
      <w:r>
        <w:t>ть) календарных дней со дня приостановления процедуры учета.</w:t>
      </w:r>
    </w:p>
    <w:p w:rsidR="00A14BE3" w:rsidRDefault="00953772">
      <w:pPr>
        <w:pStyle w:val="ConsPlusNormal0"/>
        <w:spacing w:before="240"/>
        <w:ind w:firstLine="540"/>
        <w:jc w:val="both"/>
      </w:pPr>
      <w:r>
        <w:t>2.10. Балансодержатели несут ответственность в соответствии с законодательством Российской Федерации за непредставление или ненадлежащее представление сведений об объектах незавершенного строител</w:t>
      </w:r>
      <w:r>
        <w:t>ьства либо представление недостоверных и (или) неполных сведений об указанных объектах в Управление.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right"/>
      </w:pPr>
      <w:r>
        <w:t>Начальник управления строительства,</w:t>
      </w:r>
    </w:p>
    <w:p w:rsidR="00A14BE3" w:rsidRDefault="00953772">
      <w:pPr>
        <w:pStyle w:val="ConsPlusNormal0"/>
        <w:jc w:val="right"/>
      </w:pPr>
      <w:r>
        <w:t>транспорта, ЖКХ и ТЭК</w:t>
      </w:r>
    </w:p>
    <w:p w:rsidR="00A14BE3" w:rsidRDefault="00953772">
      <w:pPr>
        <w:pStyle w:val="ConsPlusNormal0"/>
        <w:jc w:val="right"/>
      </w:pPr>
      <w:r>
        <w:t>администрации района</w:t>
      </w:r>
    </w:p>
    <w:p w:rsidR="00A14BE3" w:rsidRDefault="00953772">
      <w:pPr>
        <w:pStyle w:val="ConsPlusNormal0"/>
        <w:jc w:val="right"/>
      </w:pPr>
      <w:r>
        <w:t>А.В.ВАРЫПАЕВ</w:t>
      </w: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right"/>
        <w:outlineLvl w:val="1"/>
      </w:pPr>
      <w:r>
        <w:t>Приложение N 1</w:t>
      </w:r>
    </w:p>
    <w:p w:rsidR="00A14BE3" w:rsidRDefault="00953772">
      <w:pPr>
        <w:pStyle w:val="ConsPlusNormal0"/>
        <w:jc w:val="right"/>
      </w:pPr>
      <w:r>
        <w:t>к Положению о порядке формирования</w:t>
      </w:r>
    </w:p>
    <w:p w:rsidR="00A14BE3" w:rsidRDefault="00953772">
      <w:pPr>
        <w:pStyle w:val="ConsPlusNormal0"/>
        <w:jc w:val="right"/>
      </w:pPr>
      <w:r>
        <w:t>и ведения реестра незавершенных объектов</w:t>
      </w:r>
    </w:p>
    <w:p w:rsidR="00A14BE3" w:rsidRDefault="00953772">
      <w:pPr>
        <w:pStyle w:val="ConsPlusNormal0"/>
        <w:jc w:val="right"/>
      </w:pPr>
      <w:r>
        <w:t>капитального строительства Ракитянского</w:t>
      </w:r>
    </w:p>
    <w:p w:rsidR="00A14BE3" w:rsidRDefault="00953772">
      <w:pPr>
        <w:pStyle w:val="ConsPlusNormal0"/>
        <w:jc w:val="right"/>
      </w:pPr>
      <w:r>
        <w:t>района Белгородской области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center"/>
      </w:pPr>
      <w:bookmarkStart w:id="5" w:name="P117"/>
      <w:bookmarkEnd w:id="5"/>
      <w:r>
        <w:t>Реестр</w:t>
      </w:r>
    </w:p>
    <w:p w:rsidR="00A14BE3" w:rsidRDefault="00953772">
      <w:pPr>
        <w:pStyle w:val="ConsPlusNormal0"/>
        <w:jc w:val="center"/>
      </w:pPr>
      <w:r>
        <w:t>незавершенных объектов капитального строительства</w:t>
      </w:r>
    </w:p>
    <w:p w:rsidR="00A14BE3" w:rsidRDefault="00953772">
      <w:pPr>
        <w:pStyle w:val="ConsPlusNormal0"/>
        <w:jc w:val="center"/>
      </w:pPr>
      <w:r>
        <w:t>на территории Ракитянского района Белгородской области</w:t>
      </w: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sectPr w:rsidR="00A14BE3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2"/>
        <w:gridCol w:w="932"/>
        <w:gridCol w:w="1041"/>
        <w:gridCol w:w="1056"/>
        <w:gridCol w:w="985"/>
        <w:gridCol w:w="958"/>
        <w:gridCol w:w="749"/>
        <w:gridCol w:w="908"/>
        <w:gridCol w:w="836"/>
        <w:gridCol w:w="836"/>
        <w:gridCol w:w="836"/>
        <w:gridCol w:w="829"/>
        <w:gridCol w:w="829"/>
        <w:gridCol w:w="932"/>
        <w:gridCol w:w="804"/>
        <w:gridCol w:w="663"/>
        <w:gridCol w:w="585"/>
        <w:gridCol w:w="650"/>
        <w:gridCol w:w="424"/>
        <w:gridCol w:w="1033"/>
      </w:tblGrid>
      <w:tr w:rsidR="00A14BE3">
        <w:tc>
          <w:tcPr>
            <w:tcW w:w="454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74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Наименование объекта незавершенного строительства</w:t>
            </w:r>
          </w:p>
        </w:tc>
        <w:tc>
          <w:tcPr>
            <w:tcW w:w="907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Балансодержатель</w:t>
            </w:r>
          </w:p>
        </w:tc>
        <w:tc>
          <w:tcPr>
            <w:tcW w:w="1304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 xml:space="preserve">Тип объекта (указать один из следующих вариантов: проектная документация, объекты, строительные работы на которых приостановлены, объекты, на которых осуществляется строительство, объекты, построенные, но не </w:t>
            </w:r>
            <w:r>
              <w:lastRenderedPageBreak/>
              <w:t>переданные на баланс эксплуатирующим организация</w:t>
            </w:r>
            <w:r>
              <w:t>м)</w:t>
            </w:r>
          </w:p>
        </w:tc>
        <w:tc>
          <w:tcPr>
            <w:tcW w:w="1304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proofErr w:type="gramStart"/>
            <w:r>
              <w:lastRenderedPageBreak/>
              <w:t>Назначение объекта (указать один из следующих вариантов:</w:t>
            </w:r>
            <w:proofErr w:type="gramEnd"/>
            <w:r>
              <w:t xml:space="preserve"> </w:t>
            </w:r>
            <w:proofErr w:type="gramStart"/>
            <w:r>
              <w:t>ПИР/ПСД, дорожное строительство и благоустройство, социальные объекты, инженерные сети)</w:t>
            </w:r>
            <w:proofErr w:type="gramEnd"/>
          </w:p>
        </w:tc>
        <w:tc>
          <w:tcPr>
            <w:tcW w:w="1204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Адрес местоположения объекта</w:t>
            </w:r>
          </w:p>
        </w:tc>
        <w:tc>
          <w:tcPr>
            <w:tcW w:w="1984" w:type="dxa"/>
            <w:gridSpan w:val="2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Мощность объекта незавершенного строительства</w:t>
            </w:r>
          </w:p>
        </w:tc>
        <w:tc>
          <w:tcPr>
            <w:tcW w:w="1247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Дата выдачи разрешения на строите</w:t>
            </w:r>
            <w:r>
              <w:t>льство (кроме объектов по назначению ПИР/ПСД)</w:t>
            </w:r>
          </w:p>
        </w:tc>
        <w:tc>
          <w:tcPr>
            <w:tcW w:w="907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Номер разрешения на строительство и кем выдан</w:t>
            </w:r>
          </w:p>
        </w:tc>
        <w:tc>
          <w:tcPr>
            <w:tcW w:w="1247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Срок действия разрешения на строительство (кроме объектов по назначению ПИР/ПСД)</w:t>
            </w:r>
          </w:p>
        </w:tc>
        <w:tc>
          <w:tcPr>
            <w:tcW w:w="737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Месяц и год фактического начала строительства</w:t>
            </w:r>
          </w:p>
        </w:tc>
        <w:tc>
          <w:tcPr>
            <w:tcW w:w="907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 xml:space="preserve">Месяц и год фактического прекращения </w:t>
            </w:r>
            <w:r>
              <w:t>строительства</w:t>
            </w:r>
          </w:p>
        </w:tc>
        <w:tc>
          <w:tcPr>
            <w:tcW w:w="850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>Сметная стоимость объекта незавершенного строительства (ПИР, ПСД здания или сооружения)</w:t>
            </w:r>
          </w:p>
        </w:tc>
        <w:tc>
          <w:tcPr>
            <w:tcW w:w="3528" w:type="dxa"/>
            <w:gridSpan w:val="5"/>
          </w:tcPr>
          <w:p w:rsidR="00A14BE3" w:rsidRDefault="00953772">
            <w:pPr>
              <w:pStyle w:val="ConsPlusNormal0"/>
              <w:jc w:val="center"/>
            </w:pPr>
            <w:r>
              <w:t>Размер освоенных бюджетных средств</w:t>
            </w:r>
          </w:p>
        </w:tc>
        <w:tc>
          <w:tcPr>
            <w:tcW w:w="2299" w:type="dxa"/>
            <w:vMerge w:val="restart"/>
          </w:tcPr>
          <w:p w:rsidR="00A14BE3" w:rsidRDefault="00953772">
            <w:pPr>
              <w:pStyle w:val="ConsPlusNormal0"/>
              <w:jc w:val="center"/>
            </w:pPr>
            <w:r>
              <w:t xml:space="preserve">Характеристика объекта (строительство не завершено, приостановлено (год и причины), строительство не начато (причины), </w:t>
            </w:r>
            <w:r>
              <w:t>передача объекта в собственность публично-правовому образованию, передач</w:t>
            </w:r>
            <w:r>
              <w:lastRenderedPageBreak/>
              <w:t>а объекта бюджетному (автономному) учреждению, унитарному предприятию, иному субъекту хозяйственной деятельности (указать реквизиты нормативного акта), проблемы по объекту, нет всех не</w:t>
            </w:r>
            <w:r>
              <w:t xml:space="preserve">обходимых форм </w:t>
            </w:r>
            <w:r>
              <w:lastRenderedPageBreak/>
              <w:t>документов, потенциальный балансодержатель не принимает формы и др.)</w:t>
            </w:r>
          </w:p>
        </w:tc>
      </w:tr>
      <w:tr w:rsidR="00A14BE3"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gridSpan w:val="2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r>
              <w:t>Федеральный бюджет</w:t>
            </w:r>
          </w:p>
        </w:tc>
        <w:tc>
          <w:tcPr>
            <w:tcW w:w="680" w:type="dxa"/>
          </w:tcPr>
          <w:p w:rsidR="00A14BE3" w:rsidRDefault="00953772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680" w:type="dxa"/>
          </w:tcPr>
          <w:p w:rsidR="00A14BE3" w:rsidRDefault="00953772">
            <w:pPr>
              <w:pStyle w:val="ConsPlusNormal0"/>
              <w:jc w:val="center"/>
            </w:pPr>
            <w:r>
              <w:t>Местный бюджет</w:t>
            </w:r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694" w:type="dxa"/>
          </w:tcPr>
          <w:p w:rsidR="00A14BE3" w:rsidRDefault="00953772">
            <w:pPr>
              <w:pStyle w:val="ConsPlusNormal0"/>
              <w:jc w:val="center"/>
            </w:pPr>
            <w:r>
              <w:t>Итого</w:t>
            </w: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1204" w:type="dxa"/>
          </w:tcPr>
          <w:p w:rsidR="00A14BE3" w:rsidRDefault="00953772">
            <w:pPr>
              <w:pStyle w:val="ConsPlusNormal0"/>
              <w:jc w:val="center"/>
            </w:pPr>
            <w:r>
              <w:t>Ра</w:t>
            </w:r>
            <w:r>
              <w:t>йон, адрес</w:t>
            </w:r>
          </w:p>
        </w:tc>
        <w:tc>
          <w:tcPr>
            <w:tcW w:w="907" w:type="dxa"/>
          </w:tcPr>
          <w:p w:rsidR="00A14BE3" w:rsidRDefault="00953772">
            <w:pPr>
              <w:pStyle w:val="ConsPlusNormal0"/>
              <w:jc w:val="center"/>
            </w:pPr>
            <w:r>
              <w:t>Здания, сооружения, кв. м</w:t>
            </w:r>
          </w:p>
        </w:tc>
        <w:tc>
          <w:tcPr>
            <w:tcW w:w="1077" w:type="dxa"/>
          </w:tcPr>
          <w:p w:rsidR="00A14BE3" w:rsidRDefault="00953772">
            <w:pPr>
              <w:pStyle w:val="ConsPlusNormal0"/>
              <w:jc w:val="center"/>
            </w:pPr>
            <w:r>
              <w:t xml:space="preserve">Линейные объекты, 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1247" w:type="dxa"/>
          </w:tcPr>
          <w:p w:rsidR="00A14BE3" w:rsidRDefault="00953772">
            <w:pPr>
              <w:pStyle w:val="ConsPlusNormal0"/>
              <w:jc w:val="center"/>
            </w:pPr>
            <w:proofErr w:type="spellStart"/>
            <w:r>
              <w:t>Чч.мм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  <w:tc>
          <w:tcPr>
            <w:tcW w:w="1247" w:type="dxa"/>
          </w:tcPr>
          <w:p w:rsidR="00A14BE3" w:rsidRDefault="00953772">
            <w:pPr>
              <w:pStyle w:val="ConsPlusNormal0"/>
              <w:jc w:val="center"/>
            </w:pPr>
            <w:r>
              <w:t xml:space="preserve">До </w:t>
            </w:r>
            <w:proofErr w:type="spellStart"/>
            <w:r>
              <w:t>чч.мм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proofErr w:type="spellStart"/>
            <w:r>
              <w:t>Мм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</w:p>
        </w:tc>
        <w:tc>
          <w:tcPr>
            <w:tcW w:w="907" w:type="dxa"/>
          </w:tcPr>
          <w:p w:rsidR="00A14BE3" w:rsidRDefault="00953772">
            <w:pPr>
              <w:pStyle w:val="ConsPlusNormal0"/>
              <w:jc w:val="center"/>
            </w:pPr>
            <w:proofErr w:type="spellStart"/>
            <w:r>
              <w:t>Мм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</w:p>
        </w:tc>
        <w:tc>
          <w:tcPr>
            <w:tcW w:w="850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r>
              <w:t>Тыс. руб.</w:t>
            </w:r>
          </w:p>
        </w:tc>
        <w:tc>
          <w:tcPr>
            <w:tcW w:w="680" w:type="dxa"/>
          </w:tcPr>
          <w:p w:rsidR="00A14BE3" w:rsidRDefault="00953772">
            <w:pPr>
              <w:pStyle w:val="ConsPlusNormal0"/>
              <w:jc w:val="center"/>
            </w:pPr>
            <w:r>
              <w:t>Тыс. руб.</w:t>
            </w:r>
          </w:p>
        </w:tc>
        <w:tc>
          <w:tcPr>
            <w:tcW w:w="680" w:type="dxa"/>
          </w:tcPr>
          <w:p w:rsidR="00A14BE3" w:rsidRDefault="00953772">
            <w:pPr>
              <w:pStyle w:val="ConsPlusNormal0"/>
              <w:jc w:val="center"/>
            </w:pPr>
            <w:r>
              <w:t>Тыс. руб.</w:t>
            </w:r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r>
              <w:t>Тыс. руб.</w:t>
            </w:r>
          </w:p>
        </w:tc>
        <w:tc>
          <w:tcPr>
            <w:tcW w:w="694" w:type="dxa"/>
          </w:tcPr>
          <w:p w:rsidR="00A14BE3" w:rsidRDefault="00953772">
            <w:pPr>
              <w:pStyle w:val="ConsPlusNormal0"/>
              <w:jc w:val="center"/>
            </w:pPr>
            <w:r>
              <w:t>Тыс. руб.</w:t>
            </w:r>
          </w:p>
        </w:tc>
        <w:tc>
          <w:tcPr>
            <w:tcW w:w="0" w:type="auto"/>
            <w:vMerge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454" w:type="dxa"/>
          </w:tcPr>
          <w:p w:rsidR="00A14BE3" w:rsidRDefault="00953772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1774" w:type="dxa"/>
          </w:tcPr>
          <w:p w:rsidR="00A14BE3" w:rsidRDefault="0095377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A14BE3" w:rsidRDefault="00953772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14BE3" w:rsidRDefault="00953772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A14BE3" w:rsidRDefault="00953772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204" w:type="dxa"/>
          </w:tcPr>
          <w:p w:rsidR="00A14BE3" w:rsidRDefault="00953772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A14BE3" w:rsidRDefault="00953772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A14BE3" w:rsidRDefault="00953772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A14BE3" w:rsidRDefault="00953772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A14BE3" w:rsidRDefault="00953772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A14BE3" w:rsidRDefault="00953772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A14BE3" w:rsidRDefault="00953772">
            <w:pPr>
              <w:pStyle w:val="ConsPlusNormal0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A14BE3" w:rsidRDefault="00953772">
            <w:pPr>
              <w:pStyle w:val="ConsPlusNormal0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A14BE3" w:rsidRDefault="00953772">
            <w:pPr>
              <w:pStyle w:val="ConsPlusNormal0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A14BE3" w:rsidRDefault="00953772">
            <w:pPr>
              <w:pStyle w:val="ConsPlusNormal0"/>
              <w:jc w:val="center"/>
            </w:pPr>
            <w:r>
              <w:t>17</w:t>
            </w:r>
          </w:p>
        </w:tc>
        <w:tc>
          <w:tcPr>
            <w:tcW w:w="737" w:type="dxa"/>
          </w:tcPr>
          <w:p w:rsidR="00A14BE3" w:rsidRDefault="00953772">
            <w:pPr>
              <w:pStyle w:val="ConsPlusNormal0"/>
              <w:jc w:val="center"/>
            </w:pPr>
            <w:r>
              <w:t>18</w:t>
            </w:r>
          </w:p>
        </w:tc>
        <w:tc>
          <w:tcPr>
            <w:tcW w:w="694" w:type="dxa"/>
          </w:tcPr>
          <w:p w:rsidR="00A14BE3" w:rsidRDefault="00953772">
            <w:pPr>
              <w:pStyle w:val="ConsPlusNormal0"/>
              <w:jc w:val="center"/>
            </w:pPr>
            <w:r>
              <w:t>19</w:t>
            </w:r>
          </w:p>
        </w:tc>
        <w:tc>
          <w:tcPr>
            <w:tcW w:w="2299" w:type="dxa"/>
          </w:tcPr>
          <w:p w:rsidR="00A14BE3" w:rsidRDefault="00953772">
            <w:pPr>
              <w:pStyle w:val="ConsPlusNormal0"/>
              <w:jc w:val="center"/>
            </w:pPr>
            <w:r>
              <w:t>20</w:t>
            </w:r>
          </w:p>
        </w:tc>
      </w:tr>
      <w:tr w:rsidR="00A14BE3">
        <w:tc>
          <w:tcPr>
            <w:tcW w:w="454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1774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90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1304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1304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1204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90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107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124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90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124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73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90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850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73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680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680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737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694" w:type="dxa"/>
          </w:tcPr>
          <w:p w:rsidR="00A14BE3" w:rsidRDefault="00A14BE3">
            <w:pPr>
              <w:pStyle w:val="ConsPlusNormal0"/>
            </w:pPr>
          </w:p>
        </w:tc>
        <w:tc>
          <w:tcPr>
            <w:tcW w:w="2299" w:type="dxa"/>
          </w:tcPr>
          <w:p w:rsidR="00A14BE3" w:rsidRDefault="00A14BE3">
            <w:pPr>
              <w:pStyle w:val="ConsPlusNormal0"/>
            </w:pPr>
          </w:p>
        </w:tc>
      </w:tr>
    </w:tbl>
    <w:p w:rsidR="00A14BE3" w:rsidRDefault="00A14BE3">
      <w:pPr>
        <w:pStyle w:val="ConsPlusNormal0"/>
        <w:sectPr w:rsidR="00A14BE3">
          <w:headerReference w:type="default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A14BE3" w:rsidRDefault="00A14BE3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2"/>
        <w:gridCol w:w="1304"/>
        <w:gridCol w:w="1501"/>
        <w:gridCol w:w="856"/>
        <w:gridCol w:w="1379"/>
        <w:gridCol w:w="1290"/>
      </w:tblGrid>
      <w:tr w:rsidR="00A14BE3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</w:pPr>
            <w:r>
              <w:t>Наименование балансодержателя: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  <w:jc w:val="both"/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  <w:jc w:val="both"/>
            </w:pPr>
          </w:p>
        </w:tc>
      </w:tr>
      <w:tr w:rsidR="00A14BE3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953772">
            <w:pPr>
              <w:pStyle w:val="ConsPlusNormal0"/>
            </w:pPr>
            <w:r>
              <w:t>Руководитель ______________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  <w:jc w:val="center"/>
            </w:pPr>
            <w:r>
              <w:t>________</w:t>
            </w:r>
          </w:p>
          <w:p w:rsidR="00A14BE3" w:rsidRDefault="00953772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953772">
            <w:pPr>
              <w:pStyle w:val="ConsPlusNormal0"/>
              <w:jc w:val="center"/>
            </w:pPr>
            <w:r>
              <w:t>__________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  <w:jc w:val="center"/>
            </w:pPr>
            <w:r>
              <w:t>(ФИО)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953772">
            <w:pPr>
              <w:pStyle w:val="ConsPlusNormal0"/>
              <w:jc w:val="center"/>
            </w:pPr>
            <w:r>
              <w:t>________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  <w:jc w:val="center"/>
            </w:pPr>
            <w:r>
              <w:t>(дата)</w:t>
            </w:r>
          </w:p>
        </w:tc>
      </w:tr>
    </w:tbl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right"/>
        <w:outlineLvl w:val="1"/>
      </w:pPr>
      <w:r>
        <w:t>Приложение N 2</w:t>
      </w:r>
    </w:p>
    <w:p w:rsidR="00A14BE3" w:rsidRDefault="00953772">
      <w:pPr>
        <w:pStyle w:val="ConsPlusNormal0"/>
        <w:jc w:val="right"/>
      </w:pPr>
      <w:r>
        <w:t>к Положению о порядке формирования</w:t>
      </w:r>
    </w:p>
    <w:p w:rsidR="00A14BE3" w:rsidRDefault="00953772">
      <w:pPr>
        <w:pStyle w:val="ConsPlusNormal0"/>
        <w:jc w:val="right"/>
      </w:pPr>
      <w:r>
        <w:t>и ведения реестра незавершенных объектов</w:t>
      </w:r>
    </w:p>
    <w:p w:rsidR="00A14BE3" w:rsidRDefault="00953772">
      <w:pPr>
        <w:pStyle w:val="ConsPlusNormal0"/>
        <w:jc w:val="right"/>
      </w:pPr>
      <w:r>
        <w:t>капитального строительства Ракитянского</w:t>
      </w:r>
    </w:p>
    <w:p w:rsidR="00A14BE3" w:rsidRDefault="00953772">
      <w:pPr>
        <w:pStyle w:val="ConsPlusNormal0"/>
        <w:jc w:val="right"/>
      </w:pPr>
      <w:r>
        <w:t>района Белгородской области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center"/>
      </w:pPr>
      <w:bookmarkStart w:id="6" w:name="P219"/>
      <w:bookmarkEnd w:id="6"/>
      <w:r>
        <w:t>Карта</w:t>
      </w:r>
    </w:p>
    <w:p w:rsidR="00A14BE3" w:rsidRDefault="00953772">
      <w:pPr>
        <w:pStyle w:val="ConsPlusNormal0"/>
        <w:jc w:val="center"/>
      </w:pPr>
      <w:r>
        <w:t>сведений о незавершенном объекте капитального строительства</w:t>
      </w:r>
    </w:p>
    <w:p w:rsidR="00A14BE3" w:rsidRDefault="00953772">
      <w:pPr>
        <w:pStyle w:val="ConsPlusNormal0"/>
        <w:jc w:val="center"/>
      </w:pPr>
      <w:r>
        <w:t>_________________________________________</w:t>
      </w:r>
    </w:p>
    <w:p w:rsidR="00A14BE3" w:rsidRDefault="00953772">
      <w:pPr>
        <w:pStyle w:val="ConsPlusNormal0"/>
        <w:jc w:val="center"/>
      </w:pPr>
      <w:r>
        <w:t>(наименование объекта)</w:t>
      </w:r>
    </w:p>
    <w:p w:rsidR="00A14BE3" w:rsidRDefault="00A14BE3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4"/>
        <w:gridCol w:w="6120"/>
        <w:gridCol w:w="2211"/>
      </w:tblGrid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Местонахождение объекта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Сведения о балансодержателе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2.1</w:t>
            </w:r>
          </w:p>
        </w:tc>
        <w:tc>
          <w:tcPr>
            <w:tcW w:w="6120" w:type="dxa"/>
          </w:tcPr>
          <w:p w:rsidR="00A14BE3" w:rsidRDefault="00953772">
            <w:pPr>
              <w:pStyle w:val="ConsPlusNormal0"/>
              <w:jc w:val="both"/>
            </w:pPr>
            <w:r>
              <w:t>Свидетельство о внесении учреждения в ЕГРЮЛ</w:t>
            </w:r>
          </w:p>
        </w:tc>
        <w:tc>
          <w:tcPr>
            <w:tcW w:w="2211" w:type="dxa"/>
            <w:vAlign w:val="bottom"/>
          </w:tcPr>
          <w:p w:rsidR="00A14BE3" w:rsidRDefault="00953772">
            <w:pPr>
              <w:pStyle w:val="ConsPlusNormal0"/>
            </w:pPr>
            <w:r>
              <w:t>N ____</w:t>
            </w:r>
          </w:p>
          <w:p w:rsidR="00A14BE3" w:rsidRDefault="00953772">
            <w:pPr>
              <w:pStyle w:val="ConsPlusNormal0"/>
            </w:pPr>
            <w:r>
              <w:t>от "__"</w:t>
            </w:r>
            <w:r>
              <w:t xml:space="preserve"> ____ 20__ г.</w:t>
            </w: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2.2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Организационно-правовая форма (КОПФ)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2.3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Форма собственности (КФС)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2.4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Должность, Ф.И.О. руководителя организации (телефон/факс)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2.5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ИНН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2.6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 xml:space="preserve">Код </w:t>
            </w:r>
            <w:hyperlink r:id="rId23" w:tooltip="&quot;ОК 029-2014 (КДЕС Ред. 2). Общероссийский классификатор видов экономической деятельности&quot; (утв. Приказом Росстандарта от 31.01.2014 N 14-ст) (ред. от 21.03.2025) {КонсультантПлюс}">
              <w:r>
                <w:rPr>
                  <w:color w:val="0000FF"/>
                </w:rPr>
                <w:t>ОКВЭД</w:t>
              </w:r>
            </w:hyperlink>
            <w:r>
              <w:t xml:space="preserve"> (вид деятельности)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3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Назначение объекта (указать один из следующих вариантов: дорожное строительство и благоустройство; социальные объекты; инженерные сети)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4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Наличие земельно-правовой документации (</w:t>
            </w:r>
            <w:proofErr w:type="gramStart"/>
            <w:r>
              <w:t>имеется</w:t>
            </w:r>
            <w:proofErr w:type="gramEnd"/>
            <w:r>
              <w:t>/не имеется)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5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Форма выделения земельного участка под строительство объекта незавершенного строительства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lastRenderedPageBreak/>
              <w:t>5.1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Аренда (указать срок действия договора)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5.2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Бессрочное пользование (указать срок действия договора)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5.3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Право собственности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5.4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Иная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5.5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Вид разрешенного использования земельного участка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5.6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Ограничения прав, установленные в соответствии с земельным законодательством Российской Федерации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6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Наличие проектно-сметной документации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6.1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Полная комплектность - 1; частичная - -0,5; отсутствует - 0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6.2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Дата подготовки проектной документации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7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Сроки строительства: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7.1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Дата выдачи разрешения на строительство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7.2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Номер разрешения на строительство и кем выдан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7.3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Срок действия разрешения на строительство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7.4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Дата фактического прекращения строительства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7.5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Дата и основание отказа в выдаче разрешения на ввод в эксплуатацию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8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Перечень наименований объектов незавершенного строительства, входящих в состав комплексного (составного) объекта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9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Стоимостные характеристики объекта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Общая балансовая стоимость объекта незавершенного строительства в текущих ценах на момент составления акта (тыс. руб.), в том числе: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9.1.1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Стоимость проектно-изыскательных работ в текущих ценах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9.1.2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Право пользования земельным участком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9.1.3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Право пользования технологической инфраструктурой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lastRenderedPageBreak/>
              <w:t>9.1.4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Общая стоимость смонтированного оборудования в текущих ценах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9.1.5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Общая стоимость оборудования на складах хранения по балансовой стоимости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9.1.6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Общая сумма задолженности по выполненным, но не оплаченным строительно-монтажным работам в текущих ценах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9.1.7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Общая стоимость приобретенных и неопла</w:t>
            </w:r>
            <w:r>
              <w:t>ченных материалов и оборудования на складе по их балансовой стоимости с учетом НДС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9.1.8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Общая сумма выплаченных авансов под поставку оборудования, материалов и выполнение работ, услуг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9.1.9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Прочие затраты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9.1.10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Стоимость общестроительных работ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9.2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Объем и источники финансирования (федеральный, областной и местный бюджеты, внебюджетные источники финансирования) (тыс. руб.)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10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Степень завершенности строительства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10.1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Начальная стадия строительства (от 0% до 15%)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10.2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Средняя стадия строительства (свыше 15% до 50%)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10.3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Высокая стадия строительства (свыше 50% до 75%)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10.4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Завершающая стадия строительства (свыше 75% до 99%)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10.5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Состояние (строительство подлежит завершению, подлежит сносу, реконструкции)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  <w:vAlign w:val="bottom"/>
          </w:tcPr>
          <w:p w:rsidR="00A14BE3" w:rsidRDefault="00953772">
            <w:pPr>
              <w:pStyle w:val="ConsPlusNormal0"/>
            </w:pPr>
            <w:r>
              <w:t>10.5.1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Процент износа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11</w:t>
            </w:r>
          </w:p>
        </w:tc>
        <w:tc>
          <w:tcPr>
            <w:tcW w:w="6120" w:type="dxa"/>
          </w:tcPr>
          <w:p w:rsidR="00A14BE3" w:rsidRDefault="00953772">
            <w:pPr>
              <w:pStyle w:val="ConsPlusNormal0"/>
              <w:jc w:val="both"/>
            </w:pPr>
            <w:r>
              <w:t>В отношении объекта капитального строительства и (или) земельного участка наложен арест, запрет совершать определенные действия и (или) избрана мера пресечения в виде залога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724" w:type="dxa"/>
          </w:tcPr>
          <w:p w:rsidR="00A14BE3" w:rsidRDefault="00953772">
            <w:pPr>
              <w:pStyle w:val="ConsPlusNormal0"/>
            </w:pPr>
            <w:r>
              <w:t>12</w:t>
            </w:r>
          </w:p>
        </w:tc>
        <w:tc>
          <w:tcPr>
            <w:tcW w:w="6120" w:type="dxa"/>
            <w:vAlign w:val="bottom"/>
          </w:tcPr>
          <w:p w:rsidR="00A14BE3" w:rsidRDefault="00953772">
            <w:pPr>
              <w:pStyle w:val="ConsPlusNormal0"/>
              <w:jc w:val="both"/>
            </w:pPr>
            <w:r>
              <w:t>Наличие решения суда, в том числе о признании объекта капитального строительства самовольной постройкой</w:t>
            </w:r>
          </w:p>
        </w:tc>
        <w:tc>
          <w:tcPr>
            <w:tcW w:w="2211" w:type="dxa"/>
          </w:tcPr>
          <w:p w:rsidR="00A14BE3" w:rsidRDefault="00A14BE3">
            <w:pPr>
              <w:pStyle w:val="ConsPlusNormal0"/>
            </w:pPr>
          </w:p>
        </w:tc>
      </w:tr>
    </w:tbl>
    <w:p w:rsidR="00A14BE3" w:rsidRDefault="00A14BE3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78"/>
        <w:gridCol w:w="2520"/>
        <w:gridCol w:w="1786"/>
        <w:gridCol w:w="2040"/>
      </w:tblGrid>
      <w:tr w:rsidR="00A14BE3">
        <w:tc>
          <w:tcPr>
            <w:tcW w:w="4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4BE3" w:rsidRDefault="00953772">
            <w:pPr>
              <w:pStyle w:val="ConsPlusNormal0"/>
            </w:pPr>
            <w:r>
              <w:lastRenderedPageBreak/>
              <w:t>Наименование балансодержателя: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953772">
            <w:pPr>
              <w:pStyle w:val="ConsPlusNormal0"/>
            </w:pPr>
            <w:r>
              <w:t>Руководитель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</w:pPr>
            <w:r>
              <w:t>_____________</w:t>
            </w:r>
          </w:p>
          <w:p w:rsidR="00A14BE3" w:rsidRDefault="00953772">
            <w:pPr>
              <w:pStyle w:val="ConsPlusNormal0"/>
            </w:pPr>
            <w:r>
              <w:t>(Ф.И.О.)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</w:pPr>
            <w:r>
              <w:t>___________</w:t>
            </w:r>
          </w:p>
          <w:p w:rsidR="00A14BE3" w:rsidRDefault="00953772">
            <w:pPr>
              <w:pStyle w:val="ConsPlusNormal0"/>
            </w:pPr>
            <w:r>
              <w:t>(подпись)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</w:pPr>
            <w:r>
              <w:t>_____________</w:t>
            </w:r>
          </w:p>
          <w:p w:rsidR="00A14BE3" w:rsidRDefault="00953772">
            <w:pPr>
              <w:pStyle w:val="ConsPlusNormal0"/>
            </w:pPr>
            <w:r>
              <w:t>(дата)</w:t>
            </w:r>
          </w:p>
        </w:tc>
      </w:tr>
    </w:tbl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right"/>
        <w:outlineLvl w:val="1"/>
      </w:pPr>
      <w:r>
        <w:t>Приложение N 3</w:t>
      </w:r>
    </w:p>
    <w:p w:rsidR="00A14BE3" w:rsidRDefault="00953772">
      <w:pPr>
        <w:pStyle w:val="ConsPlusNormal0"/>
        <w:jc w:val="right"/>
      </w:pPr>
      <w:r>
        <w:t>к Положению о порядке формирования</w:t>
      </w:r>
    </w:p>
    <w:p w:rsidR="00A14BE3" w:rsidRDefault="00953772">
      <w:pPr>
        <w:pStyle w:val="ConsPlusNormal0"/>
        <w:jc w:val="right"/>
      </w:pPr>
      <w:r>
        <w:t>и ведения реестра незавершенных объектов</w:t>
      </w:r>
    </w:p>
    <w:p w:rsidR="00A14BE3" w:rsidRDefault="00953772">
      <w:pPr>
        <w:pStyle w:val="ConsPlusNormal0"/>
        <w:jc w:val="right"/>
      </w:pPr>
      <w:r>
        <w:t>капитального строительства Ракитянского</w:t>
      </w:r>
    </w:p>
    <w:p w:rsidR="00A14BE3" w:rsidRDefault="00953772">
      <w:pPr>
        <w:pStyle w:val="ConsPlusNormal0"/>
        <w:jc w:val="right"/>
      </w:pPr>
      <w:r>
        <w:t>района Белгородской области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  <w:jc w:val="center"/>
      </w:pPr>
      <w:bookmarkStart w:id="7" w:name="P394"/>
      <w:bookmarkEnd w:id="7"/>
      <w:r>
        <w:t>Запись об изменениях сведений</w:t>
      </w:r>
    </w:p>
    <w:p w:rsidR="00A14BE3" w:rsidRDefault="00953772">
      <w:pPr>
        <w:pStyle w:val="ConsPlusNormal0"/>
        <w:jc w:val="center"/>
      </w:pPr>
      <w:r>
        <w:t>о незавершенном объекте капитального строительства</w:t>
      </w:r>
    </w:p>
    <w:p w:rsidR="00A14BE3" w:rsidRDefault="00A14BE3">
      <w:pPr>
        <w:pStyle w:val="ConsPlusNormal0"/>
        <w:jc w:val="both"/>
      </w:pPr>
    </w:p>
    <w:p w:rsidR="00A14BE3" w:rsidRDefault="00953772">
      <w:pPr>
        <w:pStyle w:val="ConsPlusNormal0"/>
      </w:pPr>
      <w:r>
        <w:t>Наименование незавершенного объекта капитального строительства: ________________</w:t>
      </w:r>
    </w:p>
    <w:p w:rsidR="00A14BE3" w:rsidRDefault="00953772">
      <w:pPr>
        <w:pStyle w:val="ConsPlusNormal0"/>
        <w:spacing w:before="240"/>
      </w:pPr>
      <w:r>
        <w:t>________________________________________________________________________________</w:t>
      </w:r>
    </w:p>
    <w:p w:rsidR="00A14BE3" w:rsidRDefault="00A14BE3">
      <w:pPr>
        <w:pStyle w:val="ConsPlusNormal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34"/>
      </w:tblGrid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4BE3" w:rsidRDefault="00953772">
            <w:pPr>
              <w:pStyle w:val="ConsPlusNormal0"/>
              <w:jc w:val="center"/>
            </w:pPr>
            <w:r>
              <w:t>Содержание изменений</w:t>
            </w: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</w:tcPr>
          <w:p w:rsidR="00A14BE3" w:rsidRDefault="00A14BE3">
            <w:pPr>
              <w:pStyle w:val="ConsPlusNormal0"/>
              <w:jc w:val="center"/>
            </w:pP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</w:tcPr>
          <w:p w:rsidR="00A14BE3" w:rsidRDefault="00A14BE3">
            <w:pPr>
              <w:pStyle w:val="ConsPlusNormal0"/>
              <w:jc w:val="center"/>
            </w:pP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4BE3" w:rsidRDefault="00953772">
            <w:pPr>
              <w:pStyle w:val="ConsPlusNormal0"/>
              <w:jc w:val="center"/>
            </w:pPr>
            <w:r>
              <w:t>Документы-основания</w:t>
            </w: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</w:tcPr>
          <w:p w:rsidR="00A14BE3" w:rsidRDefault="00A14BE3">
            <w:pPr>
              <w:pStyle w:val="ConsPlusNormal0"/>
              <w:jc w:val="center"/>
            </w:pP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</w:tcPr>
          <w:p w:rsidR="00A14BE3" w:rsidRDefault="00A14BE3">
            <w:pPr>
              <w:pStyle w:val="ConsPlusNormal0"/>
              <w:jc w:val="center"/>
            </w:pP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4BE3" w:rsidRDefault="00953772">
            <w:pPr>
              <w:pStyle w:val="ConsPlusNormal0"/>
              <w:jc w:val="center"/>
            </w:pPr>
            <w:r>
              <w:t>Особые отметки должностного лица</w:t>
            </w: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</w:tcPr>
          <w:p w:rsidR="00A14BE3" w:rsidRDefault="00A14BE3">
            <w:pPr>
              <w:pStyle w:val="ConsPlusNormal0"/>
              <w:jc w:val="center"/>
            </w:pPr>
          </w:p>
        </w:tc>
      </w:tr>
      <w:tr w:rsidR="00A14BE3">
        <w:tc>
          <w:tcPr>
            <w:tcW w:w="9734" w:type="dxa"/>
            <w:tcBorders>
              <w:left w:val="single" w:sz="4" w:space="0" w:color="auto"/>
              <w:right w:val="single" w:sz="4" w:space="0" w:color="auto"/>
            </w:tcBorders>
          </w:tcPr>
          <w:p w:rsidR="00A14BE3" w:rsidRDefault="00A14BE3">
            <w:pPr>
              <w:pStyle w:val="ConsPlusNormal0"/>
              <w:jc w:val="center"/>
            </w:pPr>
          </w:p>
        </w:tc>
      </w:tr>
    </w:tbl>
    <w:p w:rsidR="00A14BE3" w:rsidRDefault="00A14BE3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12"/>
        <w:gridCol w:w="2026"/>
        <w:gridCol w:w="1877"/>
      </w:tblGrid>
      <w:tr w:rsidR="00A14BE3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BE3" w:rsidRDefault="00953772">
            <w:pPr>
              <w:pStyle w:val="ConsPlusNormal0"/>
            </w:pPr>
            <w:r>
              <w:t>Наименование балансодержателя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A14BE3" w:rsidRDefault="00A14BE3">
            <w:pPr>
              <w:pStyle w:val="ConsPlusNormal0"/>
            </w:pPr>
          </w:p>
        </w:tc>
      </w:tr>
      <w:tr w:rsidR="00A14BE3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BE3" w:rsidRDefault="00953772">
            <w:pPr>
              <w:pStyle w:val="ConsPlusNormal0"/>
            </w:pPr>
            <w:r>
              <w:t>Руководитель ___________________</w:t>
            </w:r>
          </w:p>
          <w:p w:rsidR="00A14BE3" w:rsidRDefault="00953772">
            <w:pPr>
              <w:pStyle w:val="ConsPlusNormal0"/>
              <w:jc w:val="right"/>
            </w:pPr>
            <w:r>
              <w:t>(Ф.И.О.)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  <w:jc w:val="right"/>
            </w:pPr>
            <w:r>
              <w:t>_______________</w:t>
            </w:r>
          </w:p>
          <w:p w:rsidR="00A14BE3" w:rsidRDefault="00953772">
            <w:pPr>
              <w:pStyle w:val="ConsPlusNormal0"/>
              <w:jc w:val="right"/>
            </w:pPr>
            <w:r>
              <w:t>(подпись)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BE3" w:rsidRDefault="00953772">
            <w:pPr>
              <w:pStyle w:val="ConsPlusNormal0"/>
              <w:jc w:val="right"/>
            </w:pPr>
            <w:r>
              <w:t>______________</w:t>
            </w:r>
          </w:p>
          <w:p w:rsidR="00A14BE3" w:rsidRDefault="00953772">
            <w:pPr>
              <w:pStyle w:val="ConsPlusNormal0"/>
              <w:jc w:val="right"/>
            </w:pPr>
            <w:r>
              <w:t>(дата)</w:t>
            </w:r>
          </w:p>
        </w:tc>
      </w:tr>
    </w:tbl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jc w:val="both"/>
      </w:pPr>
    </w:p>
    <w:p w:rsidR="00A14BE3" w:rsidRDefault="00A14BE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14BE3" w:rsidSect="00A14BE3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772" w:rsidRDefault="00953772" w:rsidP="00A14BE3">
      <w:r>
        <w:separator/>
      </w:r>
    </w:p>
  </w:endnote>
  <w:endnote w:type="continuationSeparator" w:id="0">
    <w:p w:rsidR="00953772" w:rsidRDefault="00953772" w:rsidP="00A14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A14BE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4BE3" w:rsidRDefault="00A14BE3">
          <w:pPr>
            <w:pStyle w:val="ConsPlusNormal0"/>
            <w:jc w:val="center"/>
          </w:pPr>
          <w:hyperlink r:id="rId1">
            <w:r w:rsidR="0095377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7</w:t>
          </w:r>
          <w:r w:rsidR="00A14BE3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11</w:t>
          </w:r>
          <w:r w:rsidR="00A14BE3">
            <w:fldChar w:fldCharType="end"/>
          </w:r>
        </w:p>
      </w:tc>
    </w:tr>
  </w:tbl>
  <w:p w:rsidR="00A14BE3" w:rsidRDefault="00953772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A14BE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4BE3" w:rsidRDefault="00A14BE3">
          <w:pPr>
            <w:pStyle w:val="ConsPlusNormal0"/>
            <w:jc w:val="center"/>
          </w:pPr>
          <w:hyperlink r:id="rId1">
            <w:r w:rsidR="0095377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2</w:t>
          </w:r>
          <w:r w:rsidR="00A14BE3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6</w:t>
          </w:r>
          <w:r w:rsidR="00A14BE3">
            <w:fldChar w:fldCharType="end"/>
          </w:r>
        </w:p>
      </w:tc>
    </w:tr>
  </w:tbl>
  <w:p w:rsidR="00A14BE3" w:rsidRDefault="00953772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A14BE3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4BE3" w:rsidRDefault="00A14BE3">
          <w:pPr>
            <w:pStyle w:val="ConsPlusNormal0"/>
            <w:jc w:val="center"/>
          </w:pPr>
          <w:hyperlink r:id="rId1">
            <w:r w:rsidR="0095377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10</w:t>
          </w:r>
          <w:r w:rsidR="00A14BE3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10</w:t>
          </w:r>
          <w:r w:rsidR="00A14BE3">
            <w:fldChar w:fldCharType="end"/>
          </w:r>
        </w:p>
      </w:tc>
    </w:tr>
  </w:tbl>
  <w:p w:rsidR="00A14BE3" w:rsidRDefault="00953772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A14BE3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4BE3" w:rsidRDefault="00A14BE3">
          <w:pPr>
            <w:pStyle w:val="ConsPlusNormal0"/>
            <w:jc w:val="center"/>
          </w:pPr>
          <w:hyperlink r:id="rId1">
            <w:r w:rsidR="0095377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8</w:t>
          </w:r>
          <w:r w:rsidR="00A14BE3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11</w:t>
          </w:r>
          <w:r w:rsidR="00A14BE3">
            <w:fldChar w:fldCharType="end"/>
          </w:r>
        </w:p>
      </w:tc>
    </w:tr>
  </w:tbl>
  <w:p w:rsidR="00A14BE3" w:rsidRDefault="00953772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A14BE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4BE3" w:rsidRDefault="00A14BE3">
          <w:pPr>
            <w:pStyle w:val="ConsPlusNormal0"/>
            <w:jc w:val="center"/>
          </w:pPr>
          <w:hyperlink r:id="rId1">
            <w:r w:rsidR="0095377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14</w:t>
          </w:r>
          <w:r w:rsidR="00A14BE3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14</w:t>
          </w:r>
          <w:r w:rsidR="00A14BE3">
            <w:fldChar w:fldCharType="end"/>
          </w:r>
        </w:p>
      </w:tc>
    </w:tr>
  </w:tbl>
  <w:p w:rsidR="00A14BE3" w:rsidRDefault="00953772">
    <w:pPr>
      <w:pStyle w:val="ConsPlusNormal0"/>
    </w:pPr>
    <w:r>
      <w:rPr>
        <w:sz w:val="2"/>
        <w:szCs w:val="2"/>
      </w:rPr>
      <w:t>1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A14BE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4BE3" w:rsidRDefault="00A14BE3">
          <w:pPr>
            <w:pStyle w:val="ConsPlusNormal0"/>
            <w:jc w:val="center"/>
          </w:pPr>
          <w:hyperlink r:id="rId1">
            <w:r w:rsidR="0095377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4BE3" w:rsidRDefault="00953772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11</w:t>
          </w:r>
          <w:r w:rsidR="00A14BE3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A14BE3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A14BE3">
            <w:fldChar w:fldCharType="separate"/>
          </w:r>
          <w:r w:rsidR="006F585E">
            <w:rPr>
              <w:rFonts w:ascii="Tahoma" w:hAnsi="Tahoma" w:cs="Tahoma"/>
              <w:noProof/>
            </w:rPr>
            <w:t>11</w:t>
          </w:r>
          <w:r w:rsidR="00A14BE3">
            <w:fldChar w:fldCharType="end"/>
          </w:r>
        </w:p>
      </w:tc>
    </w:tr>
  </w:tbl>
  <w:p w:rsidR="00A14BE3" w:rsidRDefault="00953772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772" w:rsidRDefault="00953772" w:rsidP="00A14BE3">
      <w:r>
        <w:separator/>
      </w:r>
    </w:p>
  </w:footnote>
  <w:footnote w:type="continuationSeparator" w:id="0">
    <w:p w:rsidR="00953772" w:rsidRDefault="00953772" w:rsidP="00A14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A14BE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порядк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14BE3" w:rsidRDefault="00A14BE3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A14BE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порядк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14BE3" w:rsidRDefault="00A14BE3">
    <w:pPr>
      <w:pStyle w:val="ConsPlusNormal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A14BE3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порядк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</w:t>
            </w:r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14BE3" w:rsidRDefault="00A14BE3">
    <w:pPr>
      <w:pStyle w:val="ConsPlusNormal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A14BE3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порядк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14BE3" w:rsidRDefault="00A14BE3">
    <w:pPr>
      <w:pStyle w:val="ConsPlusNormal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A14BE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порядк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14BE3" w:rsidRDefault="00A14BE3">
    <w:pPr>
      <w:pStyle w:val="ConsPlusNormal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A14BE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r>
            <w:rPr>
              <w:rFonts w:ascii="Tahoma" w:hAnsi="Tahoma" w:cs="Tahoma"/>
              <w:sz w:val="16"/>
              <w:szCs w:val="16"/>
            </w:rPr>
            <w:t xml:space="preserve">утверждении Положения 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порядк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A14BE3" w:rsidRDefault="0095377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A14BE3" w:rsidRDefault="00A14B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14BE3" w:rsidRDefault="00A14BE3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4BE3"/>
    <w:rsid w:val="006F585E"/>
    <w:rsid w:val="00953772"/>
    <w:rsid w:val="00A14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BE3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A14BE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A14BE3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A14BE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A14BE3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A14BE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A14B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14BE3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A14BE3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A14BE3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A14BE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A14BE3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A14BE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A14BE3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A14BE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A14B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A14BE3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A14BE3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6F58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8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base=LAW&amp;n=494395&amp;date=28.05.2025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webSettings" Target="webSettings.xml"/><Relationship Id="rId21" Type="http://schemas.openxmlformats.org/officeDocument/2006/relationships/header" Target="header4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base=LAW&amp;n=481298&amp;date=28.05.2025&amp;dst=2647&amp;field=134" TargetMode="Externa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481298&amp;date=28.05.2025" TargetMode="External"/><Relationship Id="rId24" Type="http://schemas.openxmlformats.org/officeDocument/2006/relationships/header" Target="header5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hyperlink" Target="https://login.consultant.ru/link/?req=doc&amp;base=LAW&amp;n=504823&amp;date=28.05.2025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404&amp;n=99251&amp;date=28.05.2025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05383&amp;date=28.05.2025" TargetMode="External"/><Relationship Id="rId14" Type="http://schemas.openxmlformats.org/officeDocument/2006/relationships/hyperlink" Target="https://login.consultant.ru/link/?req=doc&amp;base=LAW&amp;n=490500&amp;date=28.05.2025" TargetMode="External"/><Relationship Id="rId22" Type="http://schemas.openxmlformats.org/officeDocument/2006/relationships/footer" Target="footer4.xml"/><Relationship Id="rId27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3507</Words>
  <Characters>19990</Characters>
  <Application>Microsoft Office Word</Application>
  <DocSecurity>0</DocSecurity>
  <Lines>166</Lines>
  <Paragraphs>46</Paragraphs>
  <ScaleCrop>false</ScaleCrop>
  <Company>КонсультантПлюс Версия 4024.00.50</Company>
  <LinksUpToDate>false</LinksUpToDate>
  <CharactersWithSpaces>23451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28.07.2022 N 114
"Об утверждении Положения о порядке формирования и ведения реестра незавершенных объектов капитального строительства на территории Ракитянского района"</dc:title>
  <dc:creator>gl_spec_eco_analiz</dc:creator>
  <cp:lastModifiedBy>gl_spec_eco_analiz</cp:lastModifiedBy>
  <cp:revision>2</cp:revision>
  <dcterms:created xsi:type="dcterms:W3CDTF">2025-05-28T06:18:00Z</dcterms:created>
  <dcterms:modified xsi:type="dcterms:W3CDTF">2025-05-28T06:18:00Z</dcterms:modified>
</cp:coreProperties>
</file>